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87B5F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ZASADY REKRUTACJI DO PRZEDSZKOLI PROWADZONYCH PRZEZ MIASTO PIOTRKÓW TRYBUNALSKI NA ROK SZKOLNY 2026/2027</w:t>
      </w:r>
    </w:p>
    <w:p w14:paraId="1C71E31A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8220C06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ZASADY OGÓLNE</w:t>
      </w:r>
    </w:p>
    <w:p w14:paraId="2D342922" w14:textId="77777777" w:rsidR="00800000" w:rsidRDefault="00800000" w:rsidP="00800000">
      <w:pPr>
        <w:rPr>
          <w:rFonts w:ascii="Arial" w:hAnsi="Arial" w:cs="Arial"/>
        </w:rPr>
      </w:pPr>
    </w:p>
    <w:p w14:paraId="451AC6DB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Wychowanie przedszkolne obejmuje dzieci od początku roku szkolnego w roku kalendarzowym, w którym dziecko kończy 3 lata, do końca roku szkolnego w roku kalendarzowym, w którym dziecko kończy 7 lat. Wychowanie przedszkolne jest realizowane w przedszkolu.</w:t>
      </w:r>
    </w:p>
    <w:p w14:paraId="2F4BA0AB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Dzieci w wieku 3-5 lat mają prawo do korzystania z wychowania przedszkolnego, natomiast dzieci w wieku 6 lat są obowiązane odbyć roczne przygotowanie przedszkolne w przedszkolu.</w:t>
      </w:r>
    </w:p>
    <w:p w14:paraId="035F8330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Dziecko, które w danym roku kalendarzowym kończy 6 lat może na wniosek rodziców rozpocząć naukę w szkole podstawowej, jeżeli: </w:t>
      </w:r>
    </w:p>
    <w:p w14:paraId="02386B5C" w14:textId="77777777" w:rsidR="00800000" w:rsidRDefault="00800000" w:rsidP="00800000">
      <w:pPr>
        <w:pStyle w:val="Akapitzlist"/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korzystało z wychowania przedszkolnego w roku szkolnym poprzedzającym rok szkolny, w którym ma rozpocząć naukę w szkole podstawowej, albo </w:t>
      </w:r>
    </w:p>
    <w:p w14:paraId="497B4E43" w14:textId="77777777" w:rsidR="00800000" w:rsidRDefault="00800000" w:rsidP="00800000">
      <w:pPr>
        <w:pStyle w:val="Akapitzlist"/>
        <w:numPr>
          <w:ilvl w:val="1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posiada opinię o możliwości rozpoczęcia nauki w szkole podstawowej, wydaną przez publiczną poradnię </w:t>
      </w:r>
      <w:proofErr w:type="spellStart"/>
      <w:r>
        <w:rPr>
          <w:rFonts w:ascii="Arial" w:hAnsi="Arial" w:cs="Arial"/>
          <w:sz w:val="24"/>
          <w:szCs w:val="24"/>
        </w:rPr>
        <w:t>psychologiczno</w:t>
      </w:r>
      <w:proofErr w:type="spellEnd"/>
      <w:r>
        <w:rPr>
          <w:rFonts w:ascii="Arial" w:hAnsi="Arial" w:cs="Arial"/>
          <w:sz w:val="24"/>
          <w:szCs w:val="24"/>
        </w:rPr>
        <w:t xml:space="preserve"> – pedagogiczną  albo niepubliczną poradnię </w:t>
      </w:r>
      <w:proofErr w:type="spellStart"/>
      <w:r>
        <w:rPr>
          <w:rFonts w:ascii="Arial" w:hAnsi="Arial" w:cs="Arial"/>
          <w:sz w:val="24"/>
          <w:szCs w:val="24"/>
        </w:rPr>
        <w:t>psychologiczno</w:t>
      </w:r>
      <w:proofErr w:type="spellEnd"/>
      <w:r>
        <w:rPr>
          <w:rFonts w:ascii="Arial" w:hAnsi="Arial" w:cs="Arial"/>
          <w:sz w:val="24"/>
          <w:szCs w:val="24"/>
        </w:rPr>
        <w:t xml:space="preserve"> – pedagogiczną założoną zgodnie z art. 168 ustawy – Prawo oświatowe oraz zatrudniającą pracowników posiadających kwalifikacje określone dla pracowników publicznych poradni </w:t>
      </w:r>
      <w:proofErr w:type="spellStart"/>
      <w:r>
        <w:rPr>
          <w:rFonts w:ascii="Arial" w:hAnsi="Arial" w:cs="Arial"/>
          <w:sz w:val="24"/>
          <w:szCs w:val="24"/>
        </w:rPr>
        <w:t>psychologiczno</w:t>
      </w:r>
      <w:proofErr w:type="spellEnd"/>
      <w:r>
        <w:rPr>
          <w:rFonts w:ascii="Arial" w:hAnsi="Arial" w:cs="Arial"/>
          <w:sz w:val="24"/>
          <w:szCs w:val="24"/>
        </w:rPr>
        <w:t xml:space="preserve"> – pedagogicznych. </w:t>
      </w:r>
    </w:p>
    <w:p w14:paraId="1A762FC5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wyjątkowo uzasadnionych przypadkach do przedszkola może zostać przyjęte również dziecko, które w dniu 1 września 2026 roku będzie miało ukończone 2,5 roku. </w:t>
      </w:r>
    </w:p>
    <w:p w14:paraId="4313515D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Rekrutacja do przedszkoli dla dzieci zamieszkałych na terenie Miasta Piotrkowa Trybunalskiego, ubiegających się po raz pierwszy o miejsce w przedszkolu, odbywa się zgodnie z przepisami określonymi w ustawie – Prawo oświatowe, na wolne miejsca po zakończeniu procedury przyjmowania dzieci kontynuujących edukację w tym samym przedszkolu w roku szkolnym 2026/2027. </w:t>
      </w:r>
    </w:p>
    <w:p w14:paraId="57252A7C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rekrutacji uczestniczą dzieci zamieszkujące wraz z rodzicami w Piotrkowie Trybunalskim, które w roku szkolnym 2025/2026 nie uczęszczały do przedszkoli lub chcą zmienić placówkę. </w:t>
      </w:r>
    </w:p>
    <w:p w14:paraId="47DBBEBF" w14:textId="77777777" w:rsidR="00800000" w:rsidRDefault="00800000" w:rsidP="00800000">
      <w:pPr>
        <w:pStyle w:val="Akapitzlist"/>
        <w:numPr>
          <w:ilvl w:val="0"/>
          <w:numId w:val="1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Kandydaci zamieszkali poza obszarem Miasta Piotrkowa Trybunalskiego mogą być przyjęci do przedszkola na terenie  Miasta, jeżeli po przeprowadzeniu postępowania rekrutacyjnego miasto nadal dysponuje wolnymi miejscami w tym przedszkolu.</w:t>
      </w:r>
    </w:p>
    <w:p w14:paraId="54318E36" w14:textId="77777777" w:rsidR="00800000" w:rsidRDefault="00800000" w:rsidP="00800000">
      <w:pPr>
        <w:spacing w:line="276" w:lineRule="auto"/>
        <w:jc w:val="both"/>
        <w:rPr>
          <w:rFonts w:ascii="Arial" w:hAnsi="Arial" w:cs="Arial"/>
        </w:rPr>
      </w:pPr>
    </w:p>
    <w:p w14:paraId="0C298BE1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0E7FD8C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KONTYNUACJA WYCHOWANIA PRZEDSZKOLNEGO</w:t>
      </w:r>
    </w:p>
    <w:p w14:paraId="4EF6B049" w14:textId="77777777" w:rsidR="00800000" w:rsidRDefault="00800000" w:rsidP="00800000">
      <w:pPr>
        <w:pStyle w:val="Akapitzlist"/>
        <w:numPr>
          <w:ilvl w:val="6"/>
          <w:numId w:val="2"/>
        </w:numPr>
        <w:spacing w:line="276" w:lineRule="auto"/>
        <w:ind w:left="5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Rodzice/prawni opiekunowie, których dzieci będą kontynuować edukację przedszkolną w dotychczasowym przedszkolu, prowadzonym przez Miasto Piotrków Trybunalski, składają deklarację o kontynuowaniu wychowania przedszkolnego w roku szkolnym 2026/2027. </w:t>
      </w:r>
    </w:p>
    <w:p w14:paraId="68D5C4D9" w14:textId="77777777" w:rsidR="00800000" w:rsidRDefault="00800000" w:rsidP="00800000">
      <w:pPr>
        <w:pStyle w:val="Akapitzlist"/>
        <w:numPr>
          <w:ilvl w:val="6"/>
          <w:numId w:val="2"/>
        </w:numPr>
        <w:spacing w:line="276" w:lineRule="auto"/>
        <w:ind w:left="5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Deklarację o kontynuowaniu wychowania przedszkolnego należy wypełnić w formie papierowej (formularze dostępne w przedszkolach), w wyznaczonym terminie, podpisać i złożyć bezpośrednio w przedszkolu, do którego uczęszcza dziecko w roku szkolnym 2025/2026. </w:t>
      </w:r>
    </w:p>
    <w:p w14:paraId="6BED9AFC" w14:textId="77777777" w:rsidR="00800000" w:rsidRDefault="00800000" w:rsidP="00800000">
      <w:pPr>
        <w:pStyle w:val="Akapitzlist"/>
        <w:numPr>
          <w:ilvl w:val="6"/>
          <w:numId w:val="2"/>
        </w:numPr>
        <w:spacing w:line="276" w:lineRule="auto"/>
        <w:ind w:left="5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Brak złożonej deklaracji w wyznaczonym terminie lub jej złożenie po terminie traktowane będzie przez dyrektorów przedszkoli, jako rezygnacja z przedszkola. </w:t>
      </w:r>
    </w:p>
    <w:p w14:paraId="155FB3CE" w14:textId="77777777" w:rsidR="00800000" w:rsidRDefault="00800000" w:rsidP="00800000">
      <w:pPr>
        <w:pStyle w:val="Akapitzlist"/>
        <w:numPr>
          <w:ilvl w:val="6"/>
          <w:numId w:val="2"/>
        </w:numPr>
        <w:spacing w:line="276" w:lineRule="auto"/>
        <w:ind w:left="5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Rodzice/prawni opiekunowie decydując się na zmianę przedszkola, do którego </w:t>
      </w:r>
      <w:r>
        <w:rPr>
          <w:rFonts w:ascii="Arial" w:hAnsi="Arial" w:cs="Arial"/>
          <w:sz w:val="24"/>
          <w:szCs w:val="24"/>
        </w:rPr>
        <w:br/>
        <w:t xml:space="preserve">w roku szkolnym 2025/2026 uczęszcza dziecko, nie składają w tym przedszkolu deklaracji o kontynuacji wychowania przedszkolnego. Dziecko uczestniczy w takim przypadku w postępowaniu rekrutacyjnym na takich samych zasadach jak dzieci zapisywane po raz pierwszy. Złożenie deklaracji uniemożliwia wzięcie udziału w postępowaniu rekrutacyjnym do innego przedszkola. W razie nieprzyjęcia dziecka do nowego przedszkola, w dotychczasowym przedszkolu nie będzie dla niego zarezerwowanego miejsca. </w:t>
      </w:r>
    </w:p>
    <w:p w14:paraId="13819BDD" w14:textId="77777777" w:rsidR="00800000" w:rsidRDefault="00800000" w:rsidP="00800000">
      <w:pPr>
        <w:pStyle w:val="Akapitzlist"/>
        <w:numPr>
          <w:ilvl w:val="6"/>
          <w:numId w:val="2"/>
        </w:numPr>
        <w:spacing w:line="276" w:lineRule="auto"/>
        <w:ind w:left="568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 zakończeniu składania deklaracji o kontynuowaniu wychowania przedszkolnego, wprowadzeniu do systemu, a w razie potrzeby, po weryfikacji danych przedstawionych w deklaracji, ustalona zostanie liczba miejsc, na które prowadzona będzie rekrutacja dla dzieci z Miasta Piotrkowa Trybunalskiego zapisywanych po raz pierwszy.</w:t>
      </w:r>
    </w:p>
    <w:p w14:paraId="6E451F56" w14:textId="77777777" w:rsidR="00800000" w:rsidRDefault="00800000" w:rsidP="00800000">
      <w:pPr>
        <w:spacing w:line="276" w:lineRule="auto"/>
        <w:ind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CD00CF7" w14:textId="77777777" w:rsidR="00800000" w:rsidRDefault="00800000" w:rsidP="00800000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SZANOWNI RODZICE,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48E6123" w14:textId="77777777" w:rsidR="00800000" w:rsidRDefault="00800000" w:rsidP="00800000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Rekrutacja do przedszkoli, prowadzonych przez Miasto Piotrków Trybunalski prowadzona jest z wykorzystaniem systemu informatycznego poprzez stronę internetową </w:t>
      </w:r>
      <w:hyperlink r:id="rId5" w:history="1">
        <w:r>
          <w:rPr>
            <w:rStyle w:val="Hipercze"/>
            <w:rFonts w:ascii="Arial" w:hAnsi="Arial" w:cs="Arial"/>
            <w:sz w:val="24"/>
            <w:szCs w:val="24"/>
          </w:rPr>
          <w:t>https://naborp-kandydat.vulcan.net.pl/piotrkowtrybunalski/</w:t>
        </w:r>
      </w:hyperlink>
      <w:r>
        <w:rPr>
          <w:rFonts w:ascii="Arial" w:hAnsi="Arial" w:cs="Arial"/>
          <w:sz w:val="24"/>
          <w:szCs w:val="24"/>
        </w:rPr>
        <w:t xml:space="preserve"> w terminach określonych w Zarządzeniu nr  20 Prezydenta Miasta Piotrkowa Trybunalskiego z dnia 26 stycznia 2026 r. w sprawie ustalenia harmonogramu czynności w postępowaniu rekrutacyjnym oraz postępowaniu uzupełniającym na rok szkolny 2026/2027 do publicznych przedszkoli, dla których organem prowadzącym jest Miasto Piotrków Trybunalski, które jest dostępne na stronie BIP Urzędu Miasta Piotrkowa Trybunalskiego. </w:t>
      </w:r>
    </w:p>
    <w:p w14:paraId="65312380" w14:textId="77777777" w:rsidR="00800000" w:rsidRDefault="00800000" w:rsidP="00800000">
      <w:pPr>
        <w:spacing w:line="276" w:lineRule="auto"/>
        <w:jc w:val="both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</w:p>
    <w:p w14:paraId="292BD0A6" w14:textId="77777777" w:rsidR="00800000" w:rsidRDefault="00800000" w:rsidP="00800000">
      <w:pPr>
        <w:spacing w:line="276" w:lineRule="auto"/>
        <w:jc w:val="both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Niniejsza rekrutacja nie dotyczy przedszkoli i placówek niepublicznych. </w:t>
      </w:r>
    </w:p>
    <w:p w14:paraId="10F04068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BE38FEC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4154F24" w14:textId="77777777" w:rsidR="00800000" w:rsidRDefault="00800000" w:rsidP="0080000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REKRUTACJA</w:t>
      </w:r>
    </w:p>
    <w:p w14:paraId="1089DC0B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Przed wyborem przedszkola warto zapoznać się z ofertą wszystkich przedszkoli, prowadzonych przez Miasto Piotrków Trybunalski. Szczegółowe informacje o przedszkolach zamieszczone będą od </w:t>
      </w:r>
      <w:r>
        <w:rPr>
          <w:rFonts w:ascii="Arial" w:hAnsi="Arial" w:cs="Arial"/>
          <w:b/>
          <w:bCs/>
          <w:sz w:val="24"/>
          <w:szCs w:val="24"/>
        </w:rPr>
        <w:t>23 lutego 2026 r.</w:t>
      </w:r>
      <w:r>
        <w:rPr>
          <w:rFonts w:ascii="Arial" w:hAnsi="Arial" w:cs="Arial"/>
          <w:sz w:val="24"/>
          <w:szCs w:val="24"/>
        </w:rPr>
        <w:t xml:space="preserve"> na stronie internetowej: </w:t>
      </w:r>
      <w:hyperlink r:id="rId6" w:history="1">
        <w:r>
          <w:rPr>
            <w:rStyle w:val="Hipercze"/>
            <w:rFonts w:ascii="Arial" w:hAnsi="Arial" w:cs="Arial"/>
            <w:sz w:val="24"/>
            <w:szCs w:val="24"/>
          </w:rPr>
          <w:t>https://naborp-kandydat.vulcan.net.pl/piotrkowtrybunalski/</w:t>
        </w:r>
      </w:hyperlink>
    </w:p>
    <w:p w14:paraId="13CB3BCF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Rekrutacja do przedszkoli samorządowych odbywa się na wolne miejsca do poszczególnych grup wiekowych i uzależniona jest od możliwości organizacyjnych danej placówki. Do przedszkola samorządowego przyjmuje się kandydatów zamieszkałych na terenie Miasta Piotrkowa Trybunalskiego.</w:t>
      </w:r>
    </w:p>
    <w:p w14:paraId="76C2354F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Postępowanie rekrutacyjne prowadzone jest na wolne miejsca na wniosek rodzica/prawnego opiekuna kandydata. We wniosku o przyjęcie należy wskazać wybrane przedszkole, maksymalnie trzy placówki według swoich preferencji </w:t>
      </w:r>
      <w:r>
        <w:rPr>
          <w:rFonts w:ascii="Arial" w:hAnsi="Arial" w:cs="Arial"/>
          <w:sz w:val="24"/>
          <w:szCs w:val="24"/>
        </w:rPr>
        <w:br/>
        <w:t xml:space="preserve">w porządku od najbardziej do najmniej preferowanego. Przedszkole wskazane na pierwszej pozycji we wniosku o przyjęcie jest przedszkolem pierwszego wyboru. Istnieją dwie możliwości podpisu i złożenia wniosku, poprzez: </w:t>
      </w:r>
    </w:p>
    <w:p w14:paraId="138411FC" w14:textId="77777777" w:rsidR="00800000" w:rsidRDefault="00800000" w:rsidP="00800000">
      <w:pPr>
        <w:pStyle w:val="Akapitzlist"/>
        <w:numPr>
          <w:ilvl w:val="1"/>
          <w:numId w:val="1"/>
        </w:numPr>
        <w:spacing w:line="276" w:lineRule="auto"/>
        <w:ind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podpis elektroniczny, który składany jest w systemie po wypełnieniu wniosku i dołączeniu wszystkich wymaganych załączników potwierdzających spełnienie kryteriów - wniosek w formie elektronicznej trafia do placówki pierwszego wyboru; </w:t>
      </w:r>
    </w:p>
    <w:p w14:paraId="4CB2B4CE" w14:textId="77777777" w:rsidR="00800000" w:rsidRDefault="00800000" w:rsidP="00800000">
      <w:pPr>
        <w:pStyle w:val="Akapitzlist"/>
        <w:numPr>
          <w:ilvl w:val="1"/>
          <w:numId w:val="1"/>
        </w:numPr>
        <w:spacing w:line="276" w:lineRule="auto"/>
        <w:ind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wydrukowanie wypełnionego i podpisanego wniosku wraz z załącznikami oraz dostarczenie go do placówki pierwszego wyboru. </w:t>
      </w:r>
    </w:p>
    <w:p w14:paraId="7ECF2EE1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przypadku, gdy w wybranym na pierwszym miejscu przedszkolu zabraknie miejsc - dokonanie dodatkowych wyborów zwiększa szansę na przyjęcie dziecka do innego przedszkola.</w:t>
      </w:r>
    </w:p>
    <w:p w14:paraId="6D466B17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Wniosek o przyjęcie dziecka do przedszkola wypełnia się elektronicznie na stronie internetowej: </w:t>
      </w:r>
      <w:hyperlink r:id="rId7" w:history="1">
        <w:r>
          <w:rPr>
            <w:rStyle w:val="Hipercze"/>
            <w:rFonts w:ascii="Arial" w:hAnsi="Arial" w:cs="Arial"/>
            <w:sz w:val="24"/>
            <w:szCs w:val="24"/>
          </w:rPr>
          <w:t>https://naborp-kandydat.vulcan.net.pl/piotrkowtrybunalski/</w:t>
        </w:r>
      </w:hyperlink>
    </w:p>
    <w:p w14:paraId="41874D36" w14:textId="77777777" w:rsidR="00800000" w:rsidRDefault="00800000" w:rsidP="00800000">
      <w:pPr>
        <w:pStyle w:val="Akapitzlist"/>
        <w:spacing w:line="276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7EA9F432" w14:textId="77777777" w:rsidR="00800000" w:rsidRDefault="00800000" w:rsidP="00800000">
      <w:pPr>
        <w:pStyle w:val="Akapitzlist"/>
        <w:jc w:val="both"/>
        <w:rPr>
          <w:rFonts w:ascii="Arial" w:hAnsi="Arial" w:cs="Arial"/>
          <w:color w:val="EE0000"/>
          <w:sz w:val="24"/>
          <w:szCs w:val="24"/>
        </w:rPr>
      </w:pPr>
    </w:p>
    <w:p w14:paraId="590A0B5D" w14:textId="77777777" w:rsidR="00800000" w:rsidRDefault="00800000" w:rsidP="00800000">
      <w:pPr>
        <w:pStyle w:val="Akapitzlist"/>
        <w:ind w:hanging="57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Uwagi: </w:t>
      </w:r>
    </w:p>
    <w:p w14:paraId="7162C985" w14:textId="77777777" w:rsidR="00800000" w:rsidRDefault="00800000" w:rsidP="00800000">
      <w:pPr>
        <w:pStyle w:val="Akapitzlist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Symbol" w:char="F0B7"/>
      </w:r>
      <w:r>
        <w:rPr>
          <w:rFonts w:ascii="Arial" w:hAnsi="Arial" w:cs="Arial"/>
          <w:sz w:val="24"/>
          <w:szCs w:val="24"/>
        </w:rPr>
        <w:t xml:space="preserve"> Oświadczenia składa się pod rygorem odpowiedzialności karnej za składanie fałszywych oświadczeń. Składający oświadczenia są zobowiązani do zawarcia w nich klauzuli następującej treści: </w:t>
      </w:r>
      <w:r>
        <w:rPr>
          <w:rFonts w:ascii="Arial" w:hAnsi="Arial" w:cs="Arial"/>
          <w:i/>
          <w:iCs/>
          <w:sz w:val="24"/>
          <w:szCs w:val="24"/>
        </w:rPr>
        <w:t>„Jestem świadomy odpowiedzialności karnej za złożenie fałszywego oświadczenia”</w:t>
      </w:r>
      <w:r>
        <w:rPr>
          <w:rFonts w:ascii="Arial" w:hAnsi="Arial" w:cs="Arial"/>
          <w:sz w:val="24"/>
          <w:szCs w:val="24"/>
        </w:rPr>
        <w:t xml:space="preserve">. /art. 150 ust.6 ustawy Prawo oświatowe/. </w:t>
      </w:r>
    </w:p>
    <w:p w14:paraId="75D9F23E" w14:textId="77777777" w:rsidR="00800000" w:rsidRDefault="00800000" w:rsidP="00800000">
      <w:pPr>
        <w:pStyle w:val="Akapitzlist"/>
        <w:ind w:left="567" w:hanging="425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Symbol" w:char="F0B7"/>
      </w:r>
      <w:r>
        <w:rPr>
          <w:rFonts w:ascii="Arial" w:hAnsi="Arial" w:cs="Arial"/>
          <w:sz w:val="24"/>
          <w:szCs w:val="24"/>
        </w:rPr>
        <w:t xml:space="preserve"> Podpis obojga rodziców nie będzie wymagany, gdy jeden z rodziców został pozbawiony władzy rodzicielskiej lub gdy jego władza rodzicielska została ograniczona do danego zakresu spraw. </w:t>
      </w:r>
    </w:p>
    <w:p w14:paraId="452F2956" w14:textId="77777777" w:rsidR="00800000" w:rsidRDefault="00800000" w:rsidP="00800000">
      <w:pPr>
        <w:pStyle w:val="Akapitzlist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Symbol" w:char="F0B7"/>
      </w:r>
      <w:r>
        <w:rPr>
          <w:rFonts w:ascii="Arial" w:hAnsi="Arial" w:cs="Arial"/>
          <w:sz w:val="24"/>
          <w:szCs w:val="24"/>
        </w:rPr>
        <w:t xml:space="preserve"> W przypadku braku zgody rodziców /podpisu obojga/ konieczne jest rozstrzygnięcie sądu opiekuńczego.</w:t>
      </w:r>
    </w:p>
    <w:p w14:paraId="3D51A8FA" w14:textId="77777777" w:rsidR="00800000" w:rsidRDefault="00800000" w:rsidP="00800000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00CC4568" w14:textId="77777777" w:rsidR="00800000" w:rsidRDefault="00800000" w:rsidP="00800000">
      <w:pPr>
        <w:pStyle w:val="Akapitzlist"/>
        <w:numPr>
          <w:ilvl w:val="0"/>
          <w:numId w:val="3"/>
        </w:numPr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Postępowanie rekrutacyjne przeprowadza komisja rekrutacyjna powołana przez dyrektora przedszkola. Dyrektor wyznacza przewodniczącego komisji rekrutacyjnej. </w:t>
      </w:r>
    </w:p>
    <w:p w14:paraId="378F5E4E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Przewodniczący komisji rekrutacyjnej może:</w:t>
      </w:r>
    </w:p>
    <w:p w14:paraId="1221A0AB" w14:textId="77777777" w:rsidR="00800000" w:rsidRDefault="00800000" w:rsidP="00800000">
      <w:pPr>
        <w:pStyle w:val="Akapitzlist"/>
        <w:numPr>
          <w:ilvl w:val="1"/>
          <w:numId w:val="3"/>
        </w:numPr>
        <w:spacing w:line="276" w:lineRule="auto"/>
        <w:ind w:left="1418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żądać od rodziców/prawnych opiekunów przedstawienia dokumentów potwierdzających okoliczności zawarte w oświadczeniach  (przewodniczący wyznacza termin przedstawienia dokumentów), </w:t>
      </w:r>
    </w:p>
    <w:p w14:paraId="2F1D8641" w14:textId="77777777" w:rsidR="00800000" w:rsidRDefault="00800000" w:rsidP="00800000">
      <w:pPr>
        <w:pStyle w:val="Akapitzlist"/>
        <w:numPr>
          <w:ilvl w:val="1"/>
          <w:numId w:val="3"/>
        </w:numPr>
        <w:spacing w:line="276" w:lineRule="auto"/>
        <w:ind w:left="1418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zwrócić się do Prezydenta Miasta właściwego ze względu na miejsce zamieszkania kandydata  o potwierdzenie okoliczności zawartych w oświadczeniach. </w:t>
      </w:r>
    </w:p>
    <w:p w14:paraId="1AB4460E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Prezydent Miasta w celu potwierdzenia okoliczności zawartych </w:t>
      </w:r>
      <w:r>
        <w:rPr>
          <w:rFonts w:ascii="Arial" w:hAnsi="Arial" w:cs="Arial"/>
          <w:sz w:val="24"/>
          <w:szCs w:val="24"/>
        </w:rPr>
        <w:br/>
        <w:t xml:space="preserve">   w oświadczeniach: </w:t>
      </w:r>
    </w:p>
    <w:p w14:paraId="10F043C8" w14:textId="77777777" w:rsidR="00800000" w:rsidRDefault="00800000" w:rsidP="00800000">
      <w:pPr>
        <w:pStyle w:val="Akapitzlist"/>
        <w:numPr>
          <w:ilvl w:val="0"/>
          <w:numId w:val="4"/>
        </w:numPr>
        <w:spacing w:line="276" w:lineRule="auto"/>
        <w:ind w:left="1418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korzysta z informacji, do których ma dostęp z urzędu,</w:t>
      </w:r>
    </w:p>
    <w:p w14:paraId="6C650813" w14:textId="77777777" w:rsidR="00800000" w:rsidRDefault="00800000" w:rsidP="00800000">
      <w:pPr>
        <w:pStyle w:val="Akapitzlist"/>
        <w:numPr>
          <w:ilvl w:val="0"/>
          <w:numId w:val="4"/>
        </w:numPr>
        <w:spacing w:line="276" w:lineRule="auto"/>
        <w:ind w:left="1418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może wystąpić do instytucji publicznych o udzielenie informacji, </w:t>
      </w:r>
    </w:p>
    <w:p w14:paraId="7AF3B87C" w14:textId="77777777" w:rsidR="00800000" w:rsidRDefault="00800000" w:rsidP="00800000">
      <w:pPr>
        <w:pStyle w:val="Akapitzlist"/>
        <w:numPr>
          <w:ilvl w:val="0"/>
          <w:numId w:val="4"/>
        </w:numPr>
        <w:spacing w:line="276" w:lineRule="auto"/>
        <w:ind w:left="1418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może zlecić przeprowadzenie wywiadu, aby zweryfikować oświadczenie </w:t>
      </w:r>
      <w:r>
        <w:rPr>
          <w:rFonts w:ascii="Arial" w:hAnsi="Arial" w:cs="Arial"/>
          <w:sz w:val="24"/>
          <w:szCs w:val="24"/>
        </w:rPr>
        <w:br/>
        <w:t xml:space="preserve">o samotnym wychowywaniu dziecka (do wywiadu stosuje się przepisy dotyczące rodzinnego wywiadu środowiskowego przeprowadzonego w celu ustalenia prawa do świadczenia wychowawczego, o którym mowa w ustawie z dnia 11 lutego 2016 r. o pomocy państwa w wychowywaniu dzieci). </w:t>
      </w:r>
    </w:p>
    <w:p w14:paraId="72F9695A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przypadku braku potwierdzenia okoliczności zawartych w oświadczeniu komisja rekrutacyjna odrzuca wniosek, uzasadniając powód. </w:t>
      </w:r>
    </w:p>
    <w:p w14:paraId="654B88B8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Wyniki postępowania rekrutacyjnego komisja rekrutacyjna podaje do publicznej wiadomości w formie listy dzieci zakwalifikowanych i niezakwalifikowanych do przyjęcia. </w:t>
      </w:r>
    </w:p>
    <w:p w14:paraId="1DC8F1C2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Rodzice/prawni opiekunowie dzieci zakwalifikowanych do przyjęcia składają pisemne lub elektroniczne potwierdzenie woli zapisu w przedszkolu, do którego dziecko zostało zakwalifikowane. Brak potwierdzenia woli przyjęcia </w:t>
      </w:r>
      <w:r>
        <w:rPr>
          <w:rFonts w:ascii="Arial" w:hAnsi="Arial" w:cs="Arial"/>
          <w:sz w:val="24"/>
          <w:szCs w:val="24"/>
        </w:rPr>
        <w:br/>
        <w:t xml:space="preserve">w ustalonym terminie w harmonogramie jest równoznaczne z rezygnacją </w:t>
      </w:r>
      <w:r>
        <w:rPr>
          <w:rFonts w:ascii="Arial" w:hAnsi="Arial" w:cs="Arial"/>
          <w:sz w:val="24"/>
          <w:szCs w:val="24"/>
        </w:rPr>
        <w:br/>
        <w:t>z miejsca w przedszkolu.</w:t>
      </w:r>
    </w:p>
    <w:p w14:paraId="40EF5D11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Komisja rekrutacyjna przyjmuje dziecko do przedszkola, jeżeli zostało zakwalifikowane do przyjęcia i rodzice/prawni opiekunowie w terminie potwierdzili wolę zapisu oraz podaje do publicznej wiadomości listę kandydatów przyjętych i nieprzyjętych.</w:t>
      </w:r>
    </w:p>
    <w:p w14:paraId="39D23ADB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sytuacji nieprzyjęcia dziecka w postępowaniu rekrutacyjnym do żadnego </w:t>
      </w:r>
      <w:r>
        <w:rPr>
          <w:rFonts w:ascii="Arial" w:hAnsi="Arial" w:cs="Arial"/>
          <w:sz w:val="24"/>
          <w:szCs w:val="24"/>
        </w:rPr>
        <w:br/>
        <w:t xml:space="preserve">z przedszkoli wskazanych we wniosku o przyjęcie, Prezydent Miasta Piotrkowa Trybunalskiego wskaże rodzicom inne przedszkole, które przyjmie dziecko. </w:t>
      </w:r>
    </w:p>
    <w:p w14:paraId="5128A9B1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Przydział dzieci do właściwych oddziałów w przedszkolach nastąpi po zakończeniu postępowania rekrutacyjnego. Organizacja grup przedszkolnych (jednorodnych wiekowo lub mieszanych) uzależniona jest od liczby i wieku dzieci kontynuujących edukację przedszkolną i przyjętych w rekrutacji. </w:t>
      </w:r>
    </w:p>
    <w:p w14:paraId="2002C5BE" w14:textId="77777777" w:rsidR="00800000" w:rsidRDefault="00800000" w:rsidP="00800000">
      <w:pPr>
        <w:pStyle w:val="Akapitzlist"/>
        <w:numPr>
          <w:ilvl w:val="0"/>
          <w:numId w:val="3"/>
        </w:numPr>
        <w:spacing w:line="276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Jeżeli po przeprowadzeniu postępowania rekrutacyjnego publiczne przedszkole dysponuje wolnymi miejscami, dyrektor przeprowadza postępowanie uzupełniające. O przyjęciu do przedszkola w postępowaniu uzupełniającym mogą ubiegać się rodzice dzieci spoza Miasta Piotrkowa Trybunalskiego. </w:t>
      </w:r>
    </w:p>
    <w:p w14:paraId="2568C6B8" w14:textId="77777777" w:rsidR="00800000" w:rsidRDefault="00800000" w:rsidP="00800000">
      <w:pPr>
        <w:pStyle w:val="Akapitzlist"/>
        <w:ind w:hanging="436"/>
        <w:jc w:val="both"/>
        <w:rPr>
          <w:rFonts w:ascii="Arial" w:hAnsi="Arial" w:cs="Arial"/>
          <w:sz w:val="24"/>
          <w:szCs w:val="24"/>
        </w:rPr>
      </w:pPr>
    </w:p>
    <w:p w14:paraId="3F9C3944" w14:textId="77777777" w:rsidR="00800000" w:rsidRDefault="00800000" w:rsidP="00800000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 xml:space="preserve">Listy dzieci zakwalifikowanych i niezakwalifikowanych oraz przyjętych </w:t>
      </w:r>
      <w:r>
        <w:rPr>
          <w:rFonts w:ascii="Arial" w:hAnsi="Arial" w:cs="Arial"/>
          <w:b/>
          <w:bCs/>
          <w:i/>
          <w:iCs/>
          <w:sz w:val="24"/>
          <w:szCs w:val="24"/>
        </w:rPr>
        <w:br/>
        <w:t>i nieprzyjętych do poszczególnych przedszkoli ogłaszane są na tablicach informacyjnych w przedszkolach.</w:t>
      </w:r>
    </w:p>
    <w:p w14:paraId="674DB6EC" w14:textId="77777777" w:rsidR="00800000" w:rsidRDefault="00800000" w:rsidP="0080000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  <w:t>Kryteria rekrutacji dzieci do przedszkoli samorządowych</w:t>
      </w:r>
    </w:p>
    <w:p w14:paraId="2B6F780B" w14:textId="77777777" w:rsidR="00800000" w:rsidRDefault="00800000" w:rsidP="0080000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KRYTERIA GŁÓWNE</w:t>
      </w:r>
    </w:p>
    <w:p w14:paraId="6E5CFE95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Wielodzietność rodziny kandydata,</w:t>
      </w:r>
    </w:p>
    <w:p w14:paraId="009F8A00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Niepełnosprawność kandydata,</w:t>
      </w:r>
    </w:p>
    <w:p w14:paraId="037DDCD3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Niepełnosprawność jednego z rodziców kandydata,</w:t>
      </w:r>
    </w:p>
    <w:p w14:paraId="0E8D2E53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Niepełnosprawność obojga rodziców kandydata,</w:t>
      </w:r>
    </w:p>
    <w:p w14:paraId="5936D072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Niepełnosprawność rodzeństwa kandydata,</w:t>
      </w:r>
    </w:p>
    <w:p w14:paraId="26E77904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Samotne wychowanie kandydata w rodzinie,</w:t>
      </w:r>
    </w:p>
    <w:p w14:paraId="191A6513" w14:textId="77777777" w:rsidR="00800000" w:rsidRDefault="00800000" w:rsidP="00800000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Objecie kandydata pieczą zastępczą.</w:t>
      </w:r>
    </w:p>
    <w:p w14:paraId="24A43C7B" w14:textId="77777777" w:rsidR="00800000" w:rsidRDefault="00800000" w:rsidP="00800000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Powyższe kryteria mają jednakową wartość w procesie rekrutacji.</w:t>
      </w:r>
    </w:p>
    <w:p w14:paraId="4BB10576" w14:textId="77777777" w:rsidR="00800000" w:rsidRDefault="00800000" w:rsidP="0080000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12B6458" w14:textId="77777777" w:rsidR="00800000" w:rsidRDefault="00800000" w:rsidP="00800000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KRYTERIA DODATKOWE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7225"/>
        <w:gridCol w:w="1837"/>
      </w:tblGrid>
      <w:tr w:rsidR="00800000" w14:paraId="5A9EE0ED" w14:textId="77777777"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5740F" w14:textId="77777777" w:rsidR="00800000" w:rsidRDefault="00800000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Kandydat, którego oboje rodziców zatrudnieni są w pełnym wymiarze czasu pracy lub uczą się w trybie dziennym – kryterium stosuje się również do rodzica samotnie wychowującego dziecko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5976" w14:textId="77777777" w:rsidR="00800000" w:rsidRDefault="0080000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 pkt</w:t>
            </w:r>
          </w:p>
        </w:tc>
      </w:tr>
      <w:tr w:rsidR="00800000" w14:paraId="7E7D70DA" w14:textId="77777777"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7D4DE" w14:textId="77777777" w:rsidR="00800000" w:rsidRDefault="00800000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Rodzeństwo kandydata uczęszcza do tego przedszkola w dacie składania wniosku i będzie uczęszczało nadal w roku, którego dotyczy rekrutacja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E0A49" w14:textId="77777777" w:rsidR="00800000" w:rsidRDefault="00800000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3 pkt</w:t>
            </w:r>
          </w:p>
        </w:tc>
      </w:tr>
      <w:tr w:rsidR="00800000" w14:paraId="3104C54E" w14:textId="77777777"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F4F56" w14:textId="77777777" w:rsidR="00800000" w:rsidRDefault="00800000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Odległość przedszkola od miejsca zamieszkania kandydata do 3 km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5EB3" w14:textId="77777777" w:rsidR="00800000" w:rsidRDefault="0080000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pkt</w:t>
            </w:r>
          </w:p>
        </w:tc>
      </w:tr>
    </w:tbl>
    <w:p w14:paraId="1F1217BB" w14:textId="77777777" w:rsidR="00800000" w:rsidRDefault="00800000" w:rsidP="00800000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42524F9" w14:textId="77777777" w:rsidR="00800000" w:rsidRDefault="00800000" w:rsidP="0080000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Dokumenty niezbędne do potwierdzenia kryteriów dodatkowych:</w:t>
      </w:r>
    </w:p>
    <w:p w14:paraId="7008153C" w14:textId="77777777" w:rsidR="00800000" w:rsidRDefault="00800000" w:rsidP="00800000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Oświadczenie rodziców/rodzica kandydata o zatrudnieniu w pełnym wymiarze czasu pracy lub pobieraniu nauki w trybie dziennym.</w:t>
      </w:r>
    </w:p>
    <w:p w14:paraId="01238228" w14:textId="77777777" w:rsidR="00800000" w:rsidRDefault="00800000" w:rsidP="00800000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Oświadczenie rodziców/rodzica kandydata o kontynuowaniu wychowania przedszkolnego przez rodzeństwo kandydata w tym samym przedszkolu.</w:t>
      </w:r>
    </w:p>
    <w:p w14:paraId="4A44E69D" w14:textId="77777777" w:rsidR="00800000" w:rsidRDefault="00800000" w:rsidP="00800000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Oświadczenie rodziców/rodzica, że odległość od miejsca zamieszkania kandydata do przedszkola nie przekracza 3 km.</w:t>
      </w:r>
    </w:p>
    <w:p w14:paraId="504FE3B6" w14:textId="77777777" w:rsidR="00800000" w:rsidRDefault="00800000" w:rsidP="00800000">
      <w:pPr>
        <w:pStyle w:val="Akapitzlist"/>
        <w:jc w:val="both"/>
        <w:rPr>
          <w:rFonts w:ascii="Arial" w:hAnsi="Arial" w:cs="Arial"/>
          <w:sz w:val="24"/>
          <w:szCs w:val="24"/>
        </w:rPr>
      </w:pPr>
    </w:p>
    <w:p w14:paraId="73A18979" w14:textId="77777777" w:rsidR="00800000" w:rsidRDefault="00800000"/>
    <w:sectPr w:rsidR="008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12967"/>
    <w:multiLevelType w:val="hybridMultilevel"/>
    <w:tmpl w:val="940AC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A80A3C1C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B6F4E"/>
    <w:multiLevelType w:val="hybridMultilevel"/>
    <w:tmpl w:val="050A98D6"/>
    <w:lvl w:ilvl="0" w:tplc="B302DFB6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ECE757F"/>
    <w:multiLevelType w:val="hybridMultilevel"/>
    <w:tmpl w:val="915849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C85593"/>
    <w:multiLevelType w:val="hybridMultilevel"/>
    <w:tmpl w:val="98E89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B258E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8745F7F"/>
    <w:multiLevelType w:val="multilevel"/>
    <w:tmpl w:val="CC3C8E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878231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638432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72753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288360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90996792">
    <w:abstractNumId w:val="2"/>
  </w:num>
  <w:num w:numId="6" w16cid:durableId="1326731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000"/>
    <w:rsid w:val="002A797D"/>
    <w:rsid w:val="00705B64"/>
    <w:rsid w:val="00800000"/>
    <w:rsid w:val="009A7BF0"/>
    <w:rsid w:val="00EF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1F211"/>
  <w15:chartTrackingRefBased/>
  <w15:docId w15:val="{3DAC7F9A-EBD7-4C6F-B6AE-D0EE1BAB9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0000"/>
    <w:pPr>
      <w:spacing w:line="25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00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0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0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0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0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0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0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0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0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0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0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0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00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00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00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00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00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00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0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0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0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0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0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00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00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00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0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00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000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800000"/>
    <w:rPr>
      <w:color w:val="467886" w:themeColor="hyperlink"/>
      <w:u w:val="single"/>
    </w:rPr>
  </w:style>
  <w:style w:type="table" w:styleId="Tabela-Siatka">
    <w:name w:val="Table Grid"/>
    <w:basedOn w:val="Standardowy"/>
    <w:uiPriority w:val="39"/>
    <w:rsid w:val="00800000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borp-kandydat.vulcan.net.pl/piotrkowtrybunalsk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borp-kandydat.vulcan.net.pl/piotrkowtrybunalski/" TargetMode="External"/><Relationship Id="rId5" Type="http://schemas.openxmlformats.org/officeDocument/2006/relationships/hyperlink" Target="https://naborp-kandydat.vulcan.net.pl/piotrkowtrybunalsk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1593</Words>
  <Characters>9562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2085</dc:creator>
  <cp:keywords/>
  <dc:description/>
  <cp:lastModifiedBy>Marta Margasińska</cp:lastModifiedBy>
  <cp:revision>2</cp:revision>
  <dcterms:created xsi:type="dcterms:W3CDTF">2026-02-23T18:24:00Z</dcterms:created>
  <dcterms:modified xsi:type="dcterms:W3CDTF">2026-02-23T18:24:00Z</dcterms:modified>
</cp:coreProperties>
</file>